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2839" w14:textId="0A9351B1" w:rsidR="00E836AF" w:rsidRPr="00DB4FF6" w:rsidRDefault="008F7AC9" w:rsidP="00DB4FF6">
      <w:pPr>
        <w:spacing w:after="1" w:line="259" w:lineRule="auto"/>
        <w:ind w:left="-5"/>
        <w:rPr>
          <w:szCs w:val="22"/>
          <w:lang w:val="en-US"/>
        </w:rPr>
      </w:pPr>
      <w:r w:rsidRPr="00DB4FF6">
        <w:rPr>
          <w:b/>
          <w:szCs w:val="22"/>
          <w:lang w:val="en-US"/>
        </w:rPr>
        <w:t xml:space="preserve">HEAD OF THE JUDICIARY </w:t>
      </w:r>
    </w:p>
    <w:p w14:paraId="4E4D830E" w14:textId="77777777" w:rsidR="00DB4FF6" w:rsidRPr="00DB4FF6" w:rsidRDefault="00DB4FF6" w:rsidP="00DB4FF6">
      <w:pPr>
        <w:pStyle w:val="Default"/>
        <w:rPr>
          <w:rFonts w:cs="Arial"/>
          <w:b/>
          <w:bCs/>
          <w:sz w:val="22"/>
          <w:szCs w:val="22"/>
          <w:lang w:val="en-US"/>
        </w:rPr>
      </w:pPr>
      <w:r w:rsidRPr="00DB4FF6">
        <w:rPr>
          <w:rFonts w:cs="Arial"/>
          <w:b/>
          <w:bCs/>
          <w:sz w:val="22"/>
          <w:szCs w:val="22"/>
          <w:lang w:val="en-US"/>
        </w:rPr>
        <w:t>GHOLAMHOSSEIN MOHSENI EJEI</w:t>
      </w:r>
    </w:p>
    <w:p w14:paraId="054F306D" w14:textId="77777777" w:rsidR="00E836AF" w:rsidRPr="00DB4FF6" w:rsidRDefault="008F7AC9">
      <w:pPr>
        <w:spacing w:after="1" w:line="259" w:lineRule="auto"/>
        <w:ind w:left="-5"/>
        <w:rPr>
          <w:szCs w:val="22"/>
        </w:rPr>
      </w:pPr>
      <w:r w:rsidRPr="00DB4FF6">
        <w:rPr>
          <w:b/>
          <w:szCs w:val="22"/>
        </w:rPr>
        <w:t xml:space="preserve">TEHRAN </w:t>
      </w:r>
    </w:p>
    <w:p w14:paraId="4A016777" w14:textId="1F91E5A6" w:rsidR="00E836AF" w:rsidRPr="00DB4FF6" w:rsidRDefault="008F7AC9">
      <w:pPr>
        <w:spacing w:after="1" w:line="259" w:lineRule="auto"/>
        <w:ind w:left="-5"/>
        <w:rPr>
          <w:szCs w:val="22"/>
        </w:rPr>
      </w:pPr>
      <w:r w:rsidRPr="00DB4FF6">
        <w:rPr>
          <w:b/>
          <w:szCs w:val="22"/>
        </w:rPr>
        <w:t xml:space="preserve">ISLAMIC REPUBLIC OF IRAN </w:t>
      </w:r>
    </w:p>
    <w:p w14:paraId="32EB1DF8" w14:textId="3A3255B2" w:rsidR="00E836AF" w:rsidRDefault="00E836AF">
      <w:pPr>
        <w:spacing w:after="0" w:line="259" w:lineRule="auto"/>
        <w:ind w:left="0" w:firstLine="0"/>
        <w:rPr>
          <w:rFonts w:ascii="Arial" w:eastAsia="Arial" w:hAnsi="Arial" w:cs="Arial"/>
          <w:sz w:val="18"/>
        </w:rPr>
      </w:pPr>
    </w:p>
    <w:p w14:paraId="1BB6A981" w14:textId="77777777" w:rsidR="00C33084" w:rsidRDefault="00C33084">
      <w:pPr>
        <w:spacing w:after="0" w:line="259" w:lineRule="auto"/>
        <w:ind w:left="0" w:firstLine="0"/>
      </w:pPr>
    </w:p>
    <w:p w14:paraId="1666D153" w14:textId="70DE8F19" w:rsidR="00E836AF" w:rsidRPr="00F9785B" w:rsidRDefault="00F9785B" w:rsidP="001D0F5C">
      <w:pPr>
        <w:spacing w:after="211" w:line="259" w:lineRule="auto"/>
        <w:ind w:left="0" w:firstLine="0"/>
        <w:jc w:val="center"/>
        <w:rPr>
          <w:b/>
          <w:caps/>
          <w:sz w:val="28"/>
        </w:rPr>
      </w:pPr>
      <w:r>
        <w:rPr>
          <w:b/>
          <w:caps/>
          <w:sz w:val="28"/>
        </w:rPr>
        <w:t xml:space="preserve">für ein ende von kinderehen und hinrichtungen </w:t>
      </w:r>
      <w:r w:rsidR="001D0F5C">
        <w:rPr>
          <w:b/>
          <w:caps/>
          <w:sz w:val="28"/>
        </w:rPr>
        <w:br/>
      </w:r>
      <w:r>
        <w:rPr>
          <w:b/>
          <w:caps/>
          <w:sz w:val="28"/>
        </w:rPr>
        <w:t>von minderjährigen im iran</w:t>
      </w:r>
    </w:p>
    <w:p w14:paraId="28E322F4" w14:textId="0179C94C" w:rsidR="00E836AF" w:rsidRPr="002A682F" w:rsidRDefault="008F7AC9" w:rsidP="00A61AF4">
      <w:pPr>
        <w:spacing w:after="60" w:line="250" w:lineRule="auto"/>
        <w:ind w:left="-6" w:hanging="11"/>
        <w:jc w:val="both"/>
        <w:rPr>
          <w:sz w:val="20"/>
          <w:szCs w:val="20"/>
        </w:rPr>
      </w:pPr>
      <w:r w:rsidRPr="002A682F">
        <w:rPr>
          <w:sz w:val="20"/>
          <w:szCs w:val="20"/>
        </w:rPr>
        <w:t xml:space="preserve">Exzellenz, </w:t>
      </w:r>
    </w:p>
    <w:p w14:paraId="1DAB39B2" w14:textId="282E24D0" w:rsidR="00A61AF4" w:rsidRDefault="002A682F" w:rsidP="002A682F">
      <w:pPr>
        <w:spacing w:after="60" w:line="250" w:lineRule="auto"/>
        <w:ind w:left="-6" w:hanging="11"/>
        <w:jc w:val="both"/>
        <w:rPr>
          <w:sz w:val="20"/>
          <w:szCs w:val="20"/>
        </w:rPr>
      </w:pPr>
      <w:r>
        <w:rPr>
          <w:sz w:val="20"/>
          <w:szCs w:val="20"/>
        </w:rPr>
        <w:t>die Islamische Republik Iran hat die UN-Kinderrechtskonvention unter Berufung auf islamisches Recht nur mit Einschränkungen ratifiziert. Damit ist die Verheiratung von Mädchen ab 13 und von Jungen ab 15 Jahren erlaubt. Mit Zustimmung eines Gerichts ist sogar eine frühere Verheiratung möglich.</w:t>
      </w:r>
    </w:p>
    <w:p w14:paraId="7BBD608E" w14:textId="3A9898B7" w:rsidR="002A682F" w:rsidRDefault="002A682F" w:rsidP="002A682F">
      <w:pPr>
        <w:spacing w:after="60" w:line="250" w:lineRule="auto"/>
        <w:ind w:left="-6" w:hanging="11"/>
        <w:jc w:val="both"/>
        <w:rPr>
          <w:sz w:val="20"/>
          <w:szCs w:val="20"/>
        </w:rPr>
      </w:pPr>
      <w:r>
        <w:rPr>
          <w:sz w:val="20"/>
          <w:szCs w:val="20"/>
        </w:rPr>
        <w:t>UNICEF hat festgestellt, dass eine Kinderehe häufig die Entwicklung eines Mädchens behindert. Eine frühe Schwangerschaft führt häufiger zu Gesundheitsgefahren. Die Mädchen werden oft aus ihrem sozialen Umfeld herausgerissen und zu Hause isoliert.</w:t>
      </w:r>
      <w:r w:rsidR="00107702">
        <w:rPr>
          <w:sz w:val="20"/>
          <w:szCs w:val="20"/>
        </w:rPr>
        <w:t xml:space="preserve"> Die Ehemänner sind meist erheblich älter, was auch ein Machtgefälle begründet.</w:t>
      </w:r>
      <w:r>
        <w:rPr>
          <w:sz w:val="20"/>
          <w:szCs w:val="20"/>
        </w:rPr>
        <w:t xml:space="preserve"> </w:t>
      </w:r>
      <w:r w:rsidR="00107702">
        <w:rPr>
          <w:sz w:val="20"/>
          <w:szCs w:val="20"/>
        </w:rPr>
        <w:t>Di</w:t>
      </w:r>
      <w:r>
        <w:rPr>
          <w:sz w:val="20"/>
          <w:szCs w:val="20"/>
        </w:rPr>
        <w:t>e</w:t>
      </w:r>
      <w:r w:rsidR="00107702">
        <w:rPr>
          <w:sz w:val="20"/>
          <w:szCs w:val="20"/>
        </w:rPr>
        <w:t xml:space="preserve"> Mädchen </w:t>
      </w:r>
      <w:r>
        <w:rPr>
          <w:sz w:val="20"/>
          <w:szCs w:val="20"/>
        </w:rPr>
        <w:t xml:space="preserve">sind einem höheren Risiko häuslicher Gewalt ausgesetzt. </w:t>
      </w:r>
      <w:r w:rsidR="00107702">
        <w:rPr>
          <w:sz w:val="20"/>
          <w:szCs w:val="20"/>
        </w:rPr>
        <w:t>Eine beträchtliche Zahl bricht aufgrund der Eheschließung die Schule oder Ausbildung ab. Auch Jungen werden zu früh in eine Erwachsenen-Rolle gedrängt, der sie nicht gewachsen sind.</w:t>
      </w:r>
    </w:p>
    <w:p w14:paraId="353B121C" w14:textId="71E2153D" w:rsidR="00107702" w:rsidRDefault="00107702" w:rsidP="002A682F">
      <w:pPr>
        <w:spacing w:after="60" w:line="250" w:lineRule="auto"/>
        <w:ind w:left="-6" w:hanging="11"/>
        <w:jc w:val="both"/>
        <w:rPr>
          <w:sz w:val="20"/>
          <w:szCs w:val="20"/>
        </w:rPr>
      </w:pPr>
      <w:r>
        <w:rPr>
          <w:sz w:val="20"/>
          <w:szCs w:val="20"/>
        </w:rPr>
        <w:t>Häusliche Gewalt</w:t>
      </w:r>
      <w:r w:rsidR="009B6410">
        <w:rPr>
          <w:sz w:val="20"/>
          <w:szCs w:val="20"/>
        </w:rPr>
        <w:t xml:space="preserve"> und Vergewaltigung</w:t>
      </w:r>
      <w:r>
        <w:rPr>
          <w:sz w:val="20"/>
          <w:szCs w:val="20"/>
        </w:rPr>
        <w:t xml:space="preserve"> in der Ehe ist eine häufige Begleiterscheinung. </w:t>
      </w:r>
      <w:r w:rsidR="009B6410">
        <w:rPr>
          <w:sz w:val="20"/>
          <w:szCs w:val="20"/>
        </w:rPr>
        <w:t>Diese wird aber im iranischen Strafgesetz nicht als Delikt angesehen. Es gab einige Fälle, in denen Frauen, die als Minderjährige verheiratet wurden, ihre gewalttätigen Ehemänner töteten und dafür zur Todesstrafe verurteilt bzw. hingerichtet wurden.</w:t>
      </w:r>
    </w:p>
    <w:p w14:paraId="62FC4C17" w14:textId="1B38BB8B" w:rsidR="009B6410" w:rsidRPr="009A4721" w:rsidRDefault="009B6410" w:rsidP="002A682F">
      <w:pPr>
        <w:spacing w:after="60" w:line="250" w:lineRule="auto"/>
        <w:ind w:left="-6" w:hanging="11"/>
        <w:jc w:val="both"/>
        <w:rPr>
          <w:b/>
          <w:bCs/>
          <w:sz w:val="20"/>
          <w:szCs w:val="20"/>
        </w:rPr>
      </w:pPr>
      <w:r w:rsidRPr="009A4721">
        <w:rPr>
          <w:b/>
          <w:bCs/>
          <w:sz w:val="20"/>
          <w:szCs w:val="20"/>
        </w:rPr>
        <w:t>Daher fordern wir die iranische Regierung auf:</w:t>
      </w:r>
    </w:p>
    <w:p w14:paraId="3C30C3B1" w14:textId="24A7C167" w:rsidR="009B6410" w:rsidRPr="009A4721" w:rsidRDefault="009B6410" w:rsidP="009B6410">
      <w:pPr>
        <w:pStyle w:val="Listenabsatz"/>
        <w:numPr>
          <w:ilvl w:val="0"/>
          <w:numId w:val="1"/>
        </w:numPr>
        <w:spacing w:after="120"/>
        <w:rPr>
          <w:rFonts w:ascii="Amnesty Trade Gothic" w:hAnsi="Amnesty Trade Gothic"/>
          <w:b/>
          <w:bCs/>
          <w:sz w:val="20"/>
          <w:szCs w:val="20"/>
        </w:rPr>
      </w:pPr>
      <w:r w:rsidRPr="009A4721">
        <w:rPr>
          <w:rFonts w:ascii="Amnesty Trade Gothic" w:hAnsi="Amnesty Trade Gothic"/>
          <w:b/>
          <w:bCs/>
          <w:sz w:val="20"/>
          <w:szCs w:val="20"/>
        </w:rPr>
        <w:t>die UN-Kinderrechtskonvention ohne Einschränkungen zu ratifizieren und damit das Mindestalter für Volljährigkeit und Ehefähigkeit auf 18 Jahre anheben;</w:t>
      </w:r>
    </w:p>
    <w:p w14:paraId="35D0314C" w14:textId="44252927" w:rsidR="009B6410" w:rsidRPr="009A4721" w:rsidRDefault="009B6410" w:rsidP="009B6410">
      <w:pPr>
        <w:pStyle w:val="Listenabsatz"/>
        <w:numPr>
          <w:ilvl w:val="0"/>
          <w:numId w:val="1"/>
        </w:numPr>
        <w:spacing w:after="120"/>
        <w:rPr>
          <w:rFonts w:ascii="Amnesty Trade Gothic" w:hAnsi="Amnesty Trade Gothic"/>
          <w:b/>
          <w:bCs/>
          <w:sz w:val="20"/>
          <w:szCs w:val="20"/>
        </w:rPr>
      </w:pPr>
      <w:r w:rsidRPr="009A4721">
        <w:rPr>
          <w:rFonts w:ascii="Amnesty Trade Gothic" w:hAnsi="Amnesty Trade Gothic"/>
          <w:b/>
          <w:bCs/>
          <w:sz w:val="20"/>
          <w:szCs w:val="20"/>
        </w:rPr>
        <w:t>die Todesstrafe aufzuheben, insbesondere für Personen, die zum Tatzeitpunkt minderjährig waren;</w:t>
      </w:r>
    </w:p>
    <w:p w14:paraId="0EFFFBD7" w14:textId="3F84F016" w:rsidR="009B6410" w:rsidRPr="009A4721" w:rsidRDefault="009B6410" w:rsidP="009B6410">
      <w:pPr>
        <w:pStyle w:val="Listenabsatz"/>
        <w:numPr>
          <w:ilvl w:val="0"/>
          <w:numId w:val="1"/>
        </w:numPr>
        <w:spacing w:after="120"/>
        <w:rPr>
          <w:b/>
          <w:bCs/>
        </w:rPr>
      </w:pPr>
      <w:r w:rsidRPr="009A4721">
        <w:rPr>
          <w:rFonts w:ascii="Amnesty Trade Gothic" w:hAnsi="Amnesty Trade Gothic"/>
          <w:b/>
          <w:bCs/>
          <w:sz w:val="20"/>
          <w:szCs w:val="20"/>
        </w:rPr>
        <w:t>einen Straftatbestand der Vergewaltigung in der Ehe in das Strafgesetz aufzunehmen.</w:t>
      </w:r>
    </w:p>
    <w:p w14:paraId="3A113780" w14:textId="040003B2" w:rsidR="009B6410" w:rsidRPr="002A682F" w:rsidRDefault="009B6410" w:rsidP="002A682F">
      <w:pPr>
        <w:spacing w:after="60" w:line="250" w:lineRule="auto"/>
        <w:ind w:left="-6" w:hanging="11"/>
        <w:jc w:val="both"/>
        <w:rPr>
          <w:sz w:val="20"/>
          <w:szCs w:val="20"/>
        </w:rPr>
      </w:pPr>
    </w:p>
    <w:tbl>
      <w:tblPr>
        <w:tblStyle w:val="TableGrid"/>
        <w:tblW w:w="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8" w:type="dxa"/>
          <w:left w:w="84" w:type="dxa"/>
          <w:bottom w:w="59" w:type="dxa"/>
          <w:right w:w="115" w:type="dxa"/>
        </w:tblCellMar>
        <w:tblLook w:val="04A0" w:firstRow="1" w:lastRow="0" w:firstColumn="1" w:lastColumn="0" w:noHBand="0" w:noVBand="1"/>
      </w:tblPr>
      <w:tblGrid>
        <w:gridCol w:w="2927"/>
        <w:gridCol w:w="4419"/>
        <w:gridCol w:w="2357"/>
      </w:tblGrid>
      <w:tr w:rsidR="00E836AF" w:rsidRPr="002A682F" w14:paraId="0AC29BAB" w14:textId="77777777" w:rsidTr="00F9785B">
        <w:trPr>
          <w:trHeight w:val="227"/>
        </w:trPr>
        <w:tc>
          <w:tcPr>
            <w:tcW w:w="2927" w:type="dxa"/>
            <w:shd w:val="clear" w:color="auto" w:fill="F2F2F2"/>
          </w:tcPr>
          <w:p w14:paraId="7F689C79" w14:textId="0EF6EF78" w:rsidR="00E836AF" w:rsidRPr="002A682F" w:rsidRDefault="00F9785B">
            <w:pPr>
              <w:spacing w:after="0" w:line="259" w:lineRule="auto"/>
              <w:ind w:left="0" w:firstLine="0"/>
              <w:rPr>
                <w:sz w:val="20"/>
                <w:szCs w:val="20"/>
              </w:rPr>
            </w:pPr>
            <w:r w:rsidRPr="002A682F">
              <w:rPr>
                <w:b/>
                <w:sz w:val="20"/>
                <w:szCs w:val="20"/>
              </w:rPr>
              <w:t>Name</w:t>
            </w:r>
          </w:p>
        </w:tc>
        <w:tc>
          <w:tcPr>
            <w:tcW w:w="4419" w:type="dxa"/>
            <w:shd w:val="clear" w:color="auto" w:fill="F2F2F2"/>
          </w:tcPr>
          <w:p w14:paraId="6B47C8E9" w14:textId="35A8846B" w:rsidR="00E836AF" w:rsidRPr="002A682F" w:rsidRDefault="00F9785B">
            <w:pPr>
              <w:spacing w:after="0" w:line="259" w:lineRule="auto"/>
              <w:ind w:left="0" w:firstLine="0"/>
              <w:rPr>
                <w:sz w:val="20"/>
                <w:szCs w:val="20"/>
              </w:rPr>
            </w:pPr>
            <w:r w:rsidRPr="002A682F">
              <w:rPr>
                <w:b/>
                <w:sz w:val="20"/>
                <w:szCs w:val="20"/>
              </w:rPr>
              <w:t>Adresse</w:t>
            </w:r>
          </w:p>
        </w:tc>
        <w:tc>
          <w:tcPr>
            <w:tcW w:w="2357" w:type="dxa"/>
            <w:shd w:val="clear" w:color="auto" w:fill="F2F2F2"/>
          </w:tcPr>
          <w:p w14:paraId="3BF395B2" w14:textId="63B6F323" w:rsidR="00E836AF" w:rsidRPr="002A682F" w:rsidRDefault="00F9785B">
            <w:pPr>
              <w:spacing w:after="0" w:line="259" w:lineRule="auto"/>
              <w:ind w:left="0" w:firstLine="0"/>
              <w:rPr>
                <w:sz w:val="20"/>
                <w:szCs w:val="20"/>
              </w:rPr>
            </w:pPr>
            <w:r w:rsidRPr="002A682F">
              <w:rPr>
                <w:b/>
                <w:sz w:val="20"/>
                <w:szCs w:val="20"/>
              </w:rPr>
              <w:t>Unterschrift</w:t>
            </w:r>
            <w:r w:rsidR="008F7AC9" w:rsidRPr="002A682F">
              <w:rPr>
                <w:b/>
                <w:sz w:val="20"/>
                <w:szCs w:val="20"/>
              </w:rPr>
              <w:t xml:space="preserve"> </w:t>
            </w:r>
          </w:p>
        </w:tc>
      </w:tr>
      <w:tr w:rsidR="00E836AF" w:rsidRPr="002A682F" w14:paraId="6BFF09DC" w14:textId="77777777" w:rsidTr="008F7AC9">
        <w:trPr>
          <w:trHeight w:val="283"/>
        </w:trPr>
        <w:tc>
          <w:tcPr>
            <w:tcW w:w="2927" w:type="dxa"/>
            <w:shd w:val="clear" w:color="auto" w:fill="F2F2F2"/>
            <w:vAlign w:val="bottom"/>
          </w:tcPr>
          <w:p w14:paraId="66DAA5F7" w14:textId="77777777" w:rsidR="00E836AF" w:rsidRPr="002A682F" w:rsidRDefault="008F7AC9">
            <w:pPr>
              <w:spacing w:after="0" w:line="259" w:lineRule="auto"/>
              <w:ind w:left="0" w:firstLine="0"/>
              <w:rPr>
                <w:sz w:val="20"/>
                <w:szCs w:val="20"/>
              </w:rPr>
            </w:pPr>
            <w:r w:rsidRPr="002A682F">
              <w:rPr>
                <w:b/>
                <w:sz w:val="20"/>
                <w:szCs w:val="20"/>
              </w:rPr>
              <w:t xml:space="preserve">1. </w:t>
            </w:r>
          </w:p>
        </w:tc>
        <w:tc>
          <w:tcPr>
            <w:tcW w:w="4419" w:type="dxa"/>
            <w:shd w:val="clear" w:color="auto" w:fill="F2F2F2"/>
            <w:vAlign w:val="bottom"/>
          </w:tcPr>
          <w:p w14:paraId="6D1DF36F" w14:textId="77777777" w:rsidR="00E836AF" w:rsidRPr="002A682F" w:rsidRDefault="008F7AC9">
            <w:pPr>
              <w:spacing w:after="0" w:line="259" w:lineRule="auto"/>
              <w:ind w:left="0" w:firstLine="0"/>
              <w:rPr>
                <w:sz w:val="20"/>
                <w:szCs w:val="20"/>
              </w:rPr>
            </w:pPr>
            <w:r w:rsidRPr="002A682F">
              <w:rPr>
                <w:b/>
                <w:sz w:val="20"/>
                <w:szCs w:val="20"/>
              </w:rPr>
              <w:t xml:space="preserve"> </w:t>
            </w:r>
          </w:p>
        </w:tc>
        <w:tc>
          <w:tcPr>
            <w:tcW w:w="2357" w:type="dxa"/>
            <w:shd w:val="clear" w:color="auto" w:fill="F2F2F2"/>
            <w:vAlign w:val="bottom"/>
          </w:tcPr>
          <w:p w14:paraId="3110C915" w14:textId="77777777" w:rsidR="00E836AF" w:rsidRPr="002A682F" w:rsidRDefault="008F7AC9">
            <w:pPr>
              <w:spacing w:after="0" w:line="259" w:lineRule="auto"/>
              <w:ind w:left="0" w:firstLine="0"/>
              <w:rPr>
                <w:sz w:val="20"/>
                <w:szCs w:val="20"/>
              </w:rPr>
            </w:pPr>
            <w:r w:rsidRPr="002A682F">
              <w:rPr>
                <w:b/>
                <w:sz w:val="20"/>
                <w:szCs w:val="20"/>
              </w:rPr>
              <w:t xml:space="preserve"> </w:t>
            </w:r>
          </w:p>
        </w:tc>
      </w:tr>
      <w:tr w:rsidR="00E836AF" w:rsidRPr="002A682F" w14:paraId="2B1CA304" w14:textId="77777777" w:rsidTr="008F7AC9">
        <w:trPr>
          <w:trHeight w:val="283"/>
        </w:trPr>
        <w:tc>
          <w:tcPr>
            <w:tcW w:w="2927" w:type="dxa"/>
            <w:shd w:val="clear" w:color="auto" w:fill="F2F2F2"/>
            <w:vAlign w:val="bottom"/>
          </w:tcPr>
          <w:p w14:paraId="322A37F5" w14:textId="77777777" w:rsidR="00E836AF" w:rsidRPr="002A682F" w:rsidRDefault="008F7AC9">
            <w:pPr>
              <w:spacing w:after="0" w:line="259" w:lineRule="auto"/>
              <w:ind w:left="0" w:firstLine="0"/>
              <w:rPr>
                <w:sz w:val="20"/>
                <w:szCs w:val="20"/>
              </w:rPr>
            </w:pPr>
            <w:r w:rsidRPr="002A682F">
              <w:rPr>
                <w:b/>
                <w:sz w:val="20"/>
                <w:szCs w:val="20"/>
              </w:rPr>
              <w:t xml:space="preserve">2. </w:t>
            </w:r>
          </w:p>
        </w:tc>
        <w:tc>
          <w:tcPr>
            <w:tcW w:w="4419" w:type="dxa"/>
            <w:shd w:val="clear" w:color="auto" w:fill="F2F2F2"/>
            <w:vAlign w:val="bottom"/>
          </w:tcPr>
          <w:p w14:paraId="18B16F5F" w14:textId="77777777" w:rsidR="00E836AF" w:rsidRPr="002A682F" w:rsidRDefault="008F7AC9">
            <w:pPr>
              <w:spacing w:after="0" w:line="259" w:lineRule="auto"/>
              <w:ind w:left="0" w:firstLine="0"/>
              <w:rPr>
                <w:sz w:val="20"/>
                <w:szCs w:val="20"/>
              </w:rPr>
            </w:pPr>
            <w:r w:rsidRPr="002A682F">
              <w:rPr>
                <w:b/>
                <w:sz w:val="20"/>
                <w:szCs w:val="20"/>
              </w:rPr>
              <w:t xml:space="preserve"> </w:t>
            </w:r>
          </w:p>
        </w:tc>
        <w:tc>
          <w:tcPr>
            <w:tcW w:w="2357" w:type="dxa"/>
            <w:shd w:val="clear" w:color="auto" w:fill="F2F2F2"/>
            <w:vAlign w:val="bottom"/>
          </w:tcPr>
          <w:p w14:paraId="6A0A6048" w14:textId="77777777" w:rsidR="00E836AF" w:rsidRPr="002A682F" w:rsidRDefault="008F7AC9">
            <w:pPr>
              <w:spacing w:after="0" w:line="259" w:lineRule="auto"/>
              <w:ind w:left="0" w:firstLine="0"/>
              <w:rPr>
                <w:sz w:val="20"/>
                <w:szCs w:val="20"/>
              </w:rPr>
            </w:pPr>
            <w:r w:rsidRPr="002A682F">
              <w:rPr>
                <w:b/>
                <w:sz w:val="20"/>
                <w:szCs w:val="20"/>
              </w:rPr>
              <w:t xml:space="preserve"> </w:t>
            </w:r>
          </w:p>
        </w:tc>
      </w:tr>
      <w:tr w:rsidR="00E836AF" w:rsidRPr="002A682F" w14:paraId="6B33F5A5" w14:textId="77777777" w:rsidTr="008F7AC9">
        <w:trPr>
          <w:trHeight w:val="283"/>
        </w:trPr>
        <w:tc>
          <w:tcPr>
            <w:tcW w:w="2927" w:type="dxa"/>
            <w:shd w:val="clear" w:color="auto" w:fill="F2F2F2"/>
            <w:vAlign w:val="bottom"/>
          </w:tcPr>
          <w:p w14:paraId="04A6A9C6" w14:textId="77777777" w:rsidR="00E836AF" w:rsidRPr="002A682F" w:rsidRDefault="008F7AC9">
            <w:pPr>
              <w:spacing w:after="0" w:line="259" w:lineRule="auto"/>
              <w:ind w:left="0" w:firstLine="0"/>
              <w:rPr>
                <w:sz w:val="20"/>
                <w:szCs w:val="20"/>
              </w:rPr>
            </w:pPr>
            <w:r w:rsidRPr="002A682F">
              <w:rPr>
                <w:b/>
                <w:sz w:val="20"/>
                <w:szCs w:val="20"/>
              </w:rPr>
              <w:t xml:space="preserve">3. </w:t>
            </w:r>
          </w:p>
        </w:tc>
        <w:tc>
          <w:tcPr>
            <w:tcW w:w="4419" w:type="dxa"/>
            <w:shd w:val="clear" w:color="auto" w:fill="F2F2F2"/>
            <w:vAlign w:val="bottom"/>
          </w:tcPr>
          <w:p w14:paraId="08CBB1D4" w14:textId="77777777" w:rsidR="00E836AF" w:rsidRPr="002A682F" w:rsidRDefault="008F7AC9">
            <w:pPr>
              <w:spacing w:after="0" w:line="259" w:lineRule="auto"/>
              <w:ind w:left="0" w:firstLine="0"/>
              <w:rPr>
                <w:sz w:val="20"/>
                <w:szCs w:val="20"/>
              </w:rPr>
            </w:pPr>
            <w:r w:rsidRPr="002A682F">
              <w:rPr>
                <w:b/>
                <w:sz w:val="20"/>
                <w:szCs w:val="20"/>
              </w:rPr>
              <w:t xml:space="preserve"> </w:t>
            </w:r>
          </w:p>
        </w:tc>
        <w:tc>
          <w:tcPr>
            <w:tcW w:w="2357" w:type="dxa"/>
            <w:shd w:val="clear" w:color="auto" w:fill="F2F2F2"/>
            <w:vAlign w:val="bottom"/>
          </w:tcPr>
          <w:p w14:paraId="0971BB88" w14:textId="77777777" w:rsidR="00E836AF" w:rsidRPr="002A682F" w:rsidRDefault="008F7AC9">
            <w:pPr>
              <w:spacing w:after="0" w:line="259" w:lineRule="auto"/>
              <w:ind w:left="0" w:firstLine="0"/>
              <w:rPr>
                <w:sz w:val="20"/>
                <w:szCs w:val="20"/>
              </w:rPr>
            </w:pPr>
            <w:r w:rsidRPr="002A682F">
              <w:rPr>
                <w:b/>
                <w:sz w:val="20"/>
                <w:szCs w:val="20"/>
              </w:rPr>
              <w:t xml:space="preserve"> </w:t>
            </w:r>
          </w:p>
        </w:tc>
      </w:tr>
      <w:tr w:rsidR="00E836AF" w:rsidRPr="002A682F" w14:paraId="453B9019" w14:textId="77777777" w:rsidTr="008F7AC9">
        <w:trPr>
          <w:trHeight w:val="283"/>
        </w:trPr>
        <w:tc>
          <w:tcPr>
            <w:tcW w:w="2927" w:type="dxa"/>
            <w:shd w:val="clear" w:color="auto" w:fill="F2F2F2"/>
            <w:vAlign w:val="bottom"/>
          </w:tcPr>
          <w:p w14:paraId="43639F58" w14:textId="77777777" w:rsidR="00E836AF" w:rsidRPr="002A682F" w:rsidRDefault="008F7AC9">
            <w:pPr>
              <w:spacing w:after="0" w:line="259" w:lineRule="auto"/>
              <w:ind w:left="0" w:firstLine="0"/>
              <w:rPr>
                <w:sz w:val="20"/>
                <w:szCs w:val="20"/>
              </w:rPr>
            </w:pPr>
            <w:r w:rsidRPr="002A682F">
              <w:rPr>
                <w:b/>
                <w:sz w:val="20"/>
                <w:szCs w:val="20"/>
              </w:rPr>
              <w:t xml:space="preserve">4. </w:t>
            </w:r>
          </w:p>
        </w:tc>
        <w:tc>
          <w:tcPr>
            <w:tcW w:w="4419" w:type="dxa"/>
            <w:shd w:val="clear" w:color="auto" w:fill="F2F2F2"/>
            <w:vAlign w:val="bottom"/>
          </w:tcPr>
          <w:p w14:paraId="5FE4DC17" w14:textId="77777777" w:rsidR="00E836AF" w:rsidRPr="002A682F" w:rsidRDefault="008F7AC9">
            <w:pPr>
              <w:spacing w:after="0" w:line="259" w:lineRule="auto"/>
              <w:ind w:left="0" w:firstLine="0"/>
              <w:rPr>
                <w:sz w:val="20"/>
                <w:szCs w:val="20"/>
              </w:rPr>
            </w:pPr>
            <w:r w:rsidRPr="002A682F">
              <w:rPr>
                <w:b/>
                <w:sz w:val="20"/>
                <w:szCs w:val="20"/>
              </w:rPr>
              <w:t xml:space="preserve"> </w:t>
            </w:r>
          </w:p>
        </w:tc>
        <w:tc>
          <w:tcPr>
            <w:tcW w:w="2357" w:type="dxa"/>
            <w:shd w:val="clear" w:color="auto" w:fill="F2F2F2"/>
            <w:vAlign w:val="bottom"/>
          </w:tcPr>
          <w:p w14:paraId="69DC587D" w14:textId="77777777" w:rsidR="00E836AF" w:rsidRPr="002A682F" w:rsidRDefault="008F7AC9">
            <w:pPr>
              <w:spacing w:after="0" w:line="259" w:lineRule="auto"/>
              <w:ind w:left="0" w:firstLine="0"/>
              <w:rPr>
                <w:sz w:val="20"/>
                <w:szCs w:val="20"/>
              </w:rPr>
            </w:pPr>
            <w:r w:rsidRPr="002A682F">
              <w:rPr>
                <w:b/>
                <w:sz w:val="20"/>
                <w:szCs w:val="20"/>
              </w:rPr>
              <w:t xml:space="preserve"> </w:t>
            </w:r>
          </w:p>
        </w:tc>
      </w:tr>
      <w:tr w:rsidR="00E836AF" w:rsidRPr="002A682F" w14:paraId="5FA757F8" w14:textId="77777777" w:rsidTr="008F7AC9">
        <w:trPr>
          <w:trHeight w:val="283"/>
        </w:trPr>
        <w:tc>
          <w:tcPr>
            <w:tcW w:w="2927" w:type="dxa"/>
            <w:shd w:val="clear" w:color="auto" w:fill="F2F2F2"/>
            <w:vAlign w:val="bottom"/>
          </w:tcPr>
          <w:p w14:paraId="1913DD03" w14:textId="77777777" w:rsidR="00E836AF" w:rsidRPr="002A682F" w:rsidRDefault="008F7AC9">
            <w:pPr>
              <w:spacing w:after="0" w:line="259" w:lineRule="auto"/>
              <w:ind w:left="0" w:firstLine="0"/>
              <w:rPr>
                <w:sz w:val="20"/>
                <w:szCs w:val="20"/>
              </w:rPr>
            </w:pPr>
            <w:r w:rsidRPr="002A682F">
              <w:rPr>
                <w:b/>
                <w:sz w:val="20"/>
                <w:szCs w:val="20"/>
              </w:rPr>
              <w:t xml:space="preserve">5. </w:t>
            </w:r>
          </w:p>
        </w:tc>
        <w:tc>
          <w:tcPr>
            <w:tcW w:w="4419" w:type="dxa"/>
            <w:shd w:val="clear" w:color="auto" w:fill="F2F2F2"/>
            <w:vAlign w:val="bottom"/>
          </w:tcPr>
          <w:p w14:paraId="2A126BF8" w14:textId="77777777" w:rsidR="00E836AF" w:rsidRPr="002A682F" w:rsidRDefault="008F7AC9">
            <w:pPr>
              <w:spacing w:after="0" w:line="259" w:lineRule="auto"/>
              <w:ind w:left="0" w:firstLine="0"/>
              <w:rPr>
                <w:sz w:val="20"/>
                <w:szCs w:val="20"/>
              </w:rPr>
            </w:pPr>
            <w:r w:rsidRPr="002A682F">
              <w:rPr>
                <w:b/>
                <w:sz w:val="20"/>
                <w:szCs w:val="20"/>
              </w:rPr>
              <w:t xml:space="preserve"> </w:t>
            </w:r>
          </w:p>
        </w:tc>
        <w:tc>
          <w:tcPr>
            <w:tcW w:w="2357" w:type="dxa"/>
            <w:shd w:val="clear" w:color="auto" w:fill="F2F2F2"/>
            <w:vAlign w:val="bottom"/>
          </w:tcPr>
          <w:p w14:paraId="1FC4E58F" w14:textId="77777777" w:rsidR="00E836AF" w:rsidRPr="002A682F" w:rsidRDefault="008F7AC9">
            <w:pPr>
              <w:spacing w:after="0" w:line="259" w:lineRule="auto"/>
              <w:ind w:left="0" w:firstLine="0"/>
              <w:rPr>
                <w:sz w:val="20"/>
                <w:szCs w:val="20"/>
              </w:rPr>
            </w:pPr>
            <w:r w:rsidRPr="002A682F">
              <w:rPr>
                <w:b/>
                <w:sz w:val="20"/>
                <w:szCs w:val="20"/>
              </w:rPr>
              <w:t xml:space="preserve"> </w:t>
            </w:r>
          </w:p>
        </w:tc>
      </w:tr>
    </w:tbl>
    <w:p w14:paraId="1FB6F168" w14:textId="77777777" w:rsidR="0046065B" w:rsidRPr="0046065B" w:rsidRDefault="0046065B" w:rsidP="0046065B">
      <w:pPr>
        <w:spacing w:before="60" w:after="0" w:line="259" w:lineRule="auto"/>
        <w:ind w:left="0" w:firstLine="0"/>
        <w:rPr>
          <w:b/>
          <w:sz w:val="18"/>
        </w:rPr>
      </w:pPr>
      <w:r w:rsidRPr="002A682F">
        <w:rPr>
          <w:b/>
          <w:sz w:val="20"/>
          <w:szCs w:val="20"/>
        </w:rPr>
        <w:t>Allen Personen mit Beziehungen in den Iran raten wir, ihre Teilnahme zu prüfen, da diese Listen mi</w:t>
      </w:r>
      <w:r w:rsidRPr="0046065B">
        <w:rPr>
          <w:b/>
          <w:sz w:val="18"/>
        </w:rPr>
        <w:t>t Ihrem Namen und Ihrer Adresse an den Adressaten geschickt werden.</w:t>
      </w:r>
    </w:p>
    <w:p w14:paraId="4857E46B" w14:textId="77777777" w:rsidR="0046065B" w:rsidRPr="0046065B" w:rsidRDefault="0046065B" w:rsidP="0046065B">
      <w:pPr>
        <w:spacing w:before="60" w:after="0" w:line="259" w:lineRule="auto"/>
        <w:ind w:left="0" w:firstLine="0"/>
        <w:rPr>
          <w:bCs/>
          <w:sz w:val="16"/>
          <w:szCs w:val="16"/>
        </w:rPr>
      </w:pPr>
      <w:r w:rsidRPr="0046065B">
        <w:rPr>
          <w:bCs/>
          <w:sz w:val="16"/>
          <w:szCs w:val="16"/>
        </w:rPr>
        <w:t>Datenschutzhinweis: Amnesty International Sektion der Bundesrepublik Deutschland e.V. verarbeitet Ihre angegebenen Daten nur für die Durchführung dieser Petition. Weitere Informationen erhalten Sie unter www.amnesty.de/datenschutzhinweise</w:t>
      </w:r>
    </w:p>
    <w:p w14:paraId="78BC595D" w14:textId="5EAC9054" w:rsidR="00E836AF" w:rsidRPr="00C33084" w:rsidRDefault="008F7AC9" w:rsidP="0046065B">
      <w:pPr>
        <w:spacing w:before="120" w:after="0" w:line="259" w:lineRule="auto"/>
        <w:ind w:left="0" w:firstLine="0"/>
        <w:rPr>
          <w:sz w:val="20"/>
          <w:szCs w:val="20"/>
        </w:rPr>
      </w:pPr>
      <w:r w:rsidRPr="00C33084">
        <w:rPr>
          <w:b/>
          <w:sz w:val="20"/>
          <w:szCs w:val="20"/>
        </w:rPr>
        <w:t>AMNESTY INTERNATIONAL</w:t>
      </w:r>
      <w:r w:rsidRPr="00C33084">
        <w:rPr>
          <w:sz w:val="20"/>
          <w:szCs w:val="20"/>
        </w:rPr>
        <w:t xml:space="preserve"> Deutschland e. V. </w:t>
      </w:r>
    </w:p>
    <w:p w14:paraId="6CBD2EBB" w14:textId="4467A885" w:rsidR="00E836AF" w:rsidRPr="00C33084" w:rsidRDefault="008F7AC9">
      <w:pPr>
        <w:spacing w:after="3" w:line="259" w:lineRule="auto"/>
        <w:ind w:left="14"/>
        <w:rPr>
          <w:sz w:val="20"/>
          <w:szCs w:val="20"/>
        </w:rPr>
      </w:pPr>
      <w:r w:rsidRPr="00C33084">
        <w:rPr>
          <w:b/>
          <w:bCs/>
          <w:sz w:val="20"/>
          <w:szCs w:val="20"/>
        </w:rPr>
        <w:t>Koordinationsgruppe</w:t>
      </w:r>
      <w:r w:rsidR="00C33084" w:rsidRPr="00C33084">
        <w:rPr>
          <w:b/>
          <w:bCs/>
          <w:sz w:val="20"/>
          <w:szCs w:val="20"/>
        </w:rPr>
        <w:t xml:space="preserve"> Iran</w:t>
      </w:r>
      <w:r w:rsidRPr="00C33084">
        <w:rPr>
          <w:sz w:val="20"/>
          <w:szCs w:val="20"/>
        </w:rPr>
        <w:t xml:space="preserve"> - www.amnesty-iran.de </w:t>
      </w:r>
    </w:p>
    <w:p w14:paraId="1DA7FA37" w14:textId="521D2D82" w:rsidR="00C33084" w:rsidRPr="00C33084" w:rsidRDefault="00C33084">
      <w:pPr>
        <w:spacing w:after="3" w:line="259" w:lineRule="auto"/>
        <w:ind w:left="14"/>
        <w:rPr>
          <w:sz w:val="20"/>
          <w:szCs w:val="20"/>
        </w:rPr>
      </w:pPr>
      <w:r w:rsidRPr="00C33084">
        <w:rPr>
          <w:b/>
          <w:bCs/>
          <w:sz w:val="20"/>
          <w:szCs w:val="20"/>
        </w:rPr>
        <w:t xml:space="preserve">Koordinationsgruppe Menschenrechtsverletzungen an Frauen - </w:t>
      </w:r>
      <w:r w:rsidRPr="00C33084">
        <w:rPr>
          <w:sz w:val="20"/>
          <w:szCs w:val="20"/>
        </w:rPr>
        <w:t>www.amnesty-frauen.de</w:t>
      </w:r>
    </w:p>
    <w:p w14:paraId="13958A04" w14:textId="48DD4AE5" w:rsidR="00C33084" w:rsidRDefault="00C33084">
      <w:pPr>
        <w:spacing w:after="3" w:line="259" w:lineRule="auto"/>
        <w:ind w:left="14"/>
      </w:pPr>
    </w:p>
    <w:p w14:paraId="30B6B625" w14:textId="0D175CBA" w:rsidR="00E836AF" w:rsidRDefault="00C33084">
      <w:pPr>
        <w:spacing w:after="27" w:line="259" w:lineRule="auto"/>
        <w:ind w:left="-5" w:right="-3128"/>
      </w:pPr>
      <w:r w:rsidRPr="00C33084">
        <w:rPr>
          <w:b/>
          <w:bCs/>
          <w:noProof/>
        </w:rPr>
        <w:drawing>
          <wp:anchor distT="0" distB="0" distL="114300" distR="114300" simplePos="0" relativeHeight="251658240" behindDoc="0" locked="0" layoutInCell="1" allowOverlap="0" wp14:anchorId="2EB4980B" wp14:editId="529C1244">
            <wp:simplePos x="0" y="0"/>
            <wp:positionH relativeFrom="column">
              <wp:posOffset>4281170</wp:posOffset>
            </wp:positionH>
            <wp:positionV relativeFrom="paragraph">
              <wp:posOffset>98425</wp:posOffset>
            </wp:positionV>
            <wp:extent cx="1768475" cy="514350"/>
            <wp:effectExtent l="0" t="0" r="0" b="0"/>
            <wp:wrapSquare wrapText="bothSides"/>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
                    <a:stretch>
                      <a:fillRect/>
                    </a:stretch>
                  </pic:blipFill>
                  <pic:spPr>
                    <a:xfrm>
                      <a:off x="0" y="0"/>
                      <a:ext cx="1768475" cy="514350"/>
                    </a:xfrm>
                    <a:prstGeom prst="rect">
                      <a:avLst/>
                    </a:prstGeom>
                  </pic:spPr>
                </pic:pic>
              </a:graphicData>
            </a:graphic>
          </wp:anchor>
        </w:drawing>
      </w:r>
      <w:r w:rsidR="008F7AC9">
        <w:rPr>
          <w:sz w:val="16"/>
        </w:rPr>
        <w:t xml:space="preserve">Die Adressen werden nur im Sinne der Petition genutzt und nicht an Dritte weitergegeben. </w:t>
      </w:r>
    </w:p>
    <w:p w14:paraId="6C7666CE" w14:textId="0F0B3358" w:rsidR="00E836AF" w:rsidRDefault="008F7AC9">
      <w:pPr>
        <w:spacing w:after="27" w:line="259" w:lineRule="auto"/>
        <w:ind w:left="-5" w:right="-3128"/>
      </w:pPr>
      <w:r>
        <w:rPr>
          <w:sz w:val="16"/>
        </w:rPr>
        <w:t>Bitte senden Sie die Petitionsliste bis zum 3</w:t>
      </w:r>
      <w:r w:rsidR="00A61AF4">
        <w:rPr>
          <w:sz w:val="16"/>
        </w:rPr>
        <w:t>0</w:t>
      </w:r>
      <w:r>
        <w:rPr>
          <w:sz w:val="16"/>
        </w:rPr>
        <w:t xml:space="preserve">. </w:t>
      </w:r>
      <w:r w:rsidR="00A61AF4">
        <w:rPr>
          <w:sz w:val="16"/>
        </w:rPr>
        <w:t>Juni</w:t>
      </w:r>
      <w:r>
        <w:rPr>
          <w:sz w:val="16"/>
        </w:rPr>
        <w:t xml:space="preserve"> 202</w:t>
      </w:r>
      <w:r w:rsidR="004900EE">
        <w:rPr>
          <w:sz w:val="16"/>
        </w:rPr>
        <w:t>6</w:t>
      </w:r>
      <w:r>
        <w:rPr>
          <w:sz w:val="16"/>
        </w:rPr>
        <w:t xml:space="preserve"> an:</w:t>
      </w:r>
    </w:p>
    <w:p w14:paraId="1552E3FA" w14:textId="722D8EDE" w:rsidR="00E836AF" w:rsidRDefault="008F7AC9">
      <w:pPr>
        <w:spacing w:after="3" w:line="259" w:lineRule="auto"/>
        <w:ind w:left="14"/>
      </w:pPr>
      <w:r>
        <w:rPr>
          <w:sz w:val="18"/>
        </w:rPr>
        <w:t xml:space="preserve">Dieter Karg - </w:t>
      </w:r>
      <w:proofErr w:type="spellStart"/>
      <w:r>
        <w:rPr>
          <w:sz w:val="18"/>
        </w:rPr>
        <w:t>Lipsiusstraße</w:t>
      </w:r>
      <w:proofErr w:type="spellEnd"/>
      <w:r>
        <w:rPr>
          <w:sz w:val="18"/>
        </w:rPr>
        <w:t xml:space="preserve"> 44 - 04317 Leipzig </w:t>
      </w:r>
    </w:p>
    <w:p w14:paraId="28009A1B" w14:textId="16DB631B" w:rsidR="00E836AF" w:rsidRDefault="008F7AC9">
      <w:pPr>
        <w:spacing w:after="3" w:line="259" w:lineRule="auto"/>
        <w:ind w:left="14"/>
      </w:pPr>
      <w:r>
        <w:rPr>
          <w:sz w:val="18"/>
        </w:rPr>
        <w:t>Spendenkonto</w:t>
      </w:r>
      <w:r w:rsidR="00F9785B">
        <w:rPr>
          <w:sz w:val="18"/>
        </w:rPr>
        <w:t>:</w:t>
      </w:r>
      <w:r>
        <w:rPr>
          <w:sz w:val="18"/>
        </w:rPr>
        <w:t xml:space="preserve"> AMNESTY INTERNATIONAL - Bank für Sozialwirtschaft Köln </w:t>
      </w:r>
    </w:p>
    <w:p w14:paraId="3A24BEB2" w14:textId="77777777" w:rsidR="00E836AF" w:rsidRDefault="008F7AC9">
      <w:pPr>
        <w:spacing w:after="3" w:line="259" w:lineRule="auto"/>
        <w:ind w:left="14"/>
      </w:pPr>
      <w:r>
        <w:rPr>
          <w:sz w:val="18"/>
        </w:rPr>
        <w:t xml:space="preserve">IBAN DE23370205000008090100 </w:t>
      </w:r>
    </w:p>
    <w:sectPr w:rsidR="00E836AF" w:rsidSect="0046065B">
      <w:pgSz w:w="11906" w:h="16838"/>
      <w:pgMar w:top="993" w:right="1133" w:bottom="85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BD63" w14:textId="77777777" w:rsidR="00AF7CF5" w:rsidRDefault="00AF7CF5" w:rsidP="00295347">
      <w:pPr>
        <w:spacing w:after="0" w:line="240" w:lineRule="auto"/>
      </w:pPr>
      <w:r>
        <w:separator/>
      </w:r>
    </w:p>
  </w:endnote>
  <w:endnote w:type="continuationSeparator" w:id="0">
    <w:p w14:paraId="5FE1B90F" w14:textId="77777777" w:rsidR="00AF7CF5" w:rsidRDefault="00AF7CF5" w:rsidP="00295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extkörper"/>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mnesty Trade Gothic">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BE3A" w14:textId="77777777" w:rsidR="00AF7CF5" w:rsidRDefault="00AF7CF5" w:rsidP="00295347">
      <w:pPr>
        <w:spacing w:after="0" w:line="240" w:lineRule="auto"/>
      </w:pPr>
      <w:r>
        <w:separator/>
      </w:r>
    </w:p>
  </w:footnote>
  <w:footnote w:type="continuationSeparator" w:id="0">
    <w:p w14:paraId="22699D64" w14:textId="77777777" w:rsidR="00AF7CF5" w:rsidRDefault="00AF7CF5" w:rsidP="002953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32550"/>
    <w:multiLevelType w:val="multilevel"/>
    <w:tmpl w:val="3CE6CC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5076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AF"/>
    <w:rsid w:val="00107702"/>
    <w:rsid w:val="001233AF"/>
    <w:rsid w:val="001D0F5C"/>
    <w:rsid w:val="00295347"/>
    <w:rsid w:val="002A682F"/>
    <w:rsid w:val="002D1B43"/>
    <w:rsid w:val="00325554"/>
    <w:rsid w:val="003D7301"/>
    <w:rsid w:val="0046065B"/>
    <w:rsid w:val="004900EE"/>
    <w:rsid w:val="00827264"/>
    <w:rsid w:val="008F7AC9"/>
    <w:rsid w:val="00925727"/>
    <w:rsid w:val="00946236"/>
    <w:rsid w:val="009A4721"/>
    <w:rsid w:val="009B6410"/>
    <w:rsid w:val="00A61AF4"/>
    <w:rsid w:val="00AF7CF5"/>
    <w:rsid w:val="00B67D08"/>
    <w:rsid w:val="00C33084"/>
    <w:rsid w:val="00CC24FA"/>
    <w:rsid w:val="00D15BBE"/>
    <w:rsid w:val="00D177CF"/>
    <w:rsid w:val="00DB4FF6"/>
    <w:rsid w:val="00E51DD1"/>
    <w:rsid w:val="00E836AF"/>
    <w:rsid w:val="00F9785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9FD"/>
  <w15:docId w15:val="{BEEC8718-259B-4588-9B72-929A4436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9" w:lineRule="auto"/>
      <w:ind w:left="10" w:hanging="10"/>
    </w:pPr>
    <w:rPr>
      <w:rFonts w:ascii="Amnesty Trade Gothic" w:eastAsia="Amnesty Trade Gothic" w:hAnsi="Amnesty Trade Gothic" w:cs="Amnesty Trade Gothic"/>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DB4FF6"/>
    <w:pPr>
      <w:autoSpaceDE w:val="0"/>
      <w:autoSpaceDN w:val="0"/>
      <w:adjustRightInd w:val="0"/>
      <w:spacing w:after="0" w:line="240" w:lineRule="auto"/>
    </w:pPr>
    <w:rPr>
      <w:rFonts w:ascii="Amnesty Trade Gothic" w:eastAsia="Times New Roman" w:hAnsi="Amnesty Trade Gothic" w:cs="Amnesty Trade Gothic"/>
      <w:color w:val="000000"/>
      <w:kern w:val="0"/>
      <w14:ligatures w14:val="none"/>
    </w:rPr>
  </w:style>
  <w:style w:type="paragraph" w:styleId="Kopfzeile">
    <w:name w:val="header"/>
    <w:basedOn w:val="Standard"/>
    <w:link w:val="KopfzeileZchn"/>
    <w:uiPriority w:val="99"/>
    <w:unhideWhenUsed/>
    <w:rsid w:val="002953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5347"/>
    <w:rPr>
      <w:rFonts w:ascii="Amnesty Trade Gothic" w:eastAsia="Amnesty Trade Gothic" w:hAnsi="Amnesty Trade Gothic" w:cs="Amnesty Trade Gothic"/>
      <w:color w:val="000000"/>
      <w:sz w:val="22"/>
    </w:rPr>
  </w:style>
  <w:style w:type="paragraph" w:styleId="Fuzeile">
    <w:name w:val="footer"/>
    <w:basedOn w:val="Standard"/>
    <w:link w:val="FuzeileZchn"/>
    <w:uiPriority w:val="99"/>
    <w:unhideWhenUsed/>
    <w:rsid w:val="002953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5347"/>
    <w:rPr>
      <w:rFonts w:ascii="Amnesty Trade Gothic" w:eastAsia="Amnesty Trade Gothic" w:hAnsi="Amnesty Trade Gothic" w:cs="Amnesty Trade Gothic"/>
      <w:color w:val="000000"/>
      <w:sz w:val="22"/>
    </w:rPr>
  </w:style>
  <w:style w:type="paragraph" w:styleId="Listenabsatz">
    <w:name w:val="List Paragraph"/>
    <w:basedOn w:val="Standard"/>
    <w:rsid w:val="009B6410"/>
    <w:pPr>
      <w:suppressAutoHyphens/>
      <w:autoSpaceDN w:val="0"/>
      <w:spacing w:after="0" w:line="254" w:lineRule="auto"/>
      <w:ind w:left="720" w:firstLine="0"/>
      <w:contextualSpacing/>
    </w:pPr>
    <w:rPr>
      <w:rFonts w:ascii="Calibri" w:eastAsia="Aptos" w:hAnsi="Calibri" w:cs="Calibri"/>
      <w:color w:val="auto"/>
      <w:kern w:val="3"/>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04853">
      <w:bodyDiv w:val="1"/>
      <w:marLeft w:val="0"/>
      <w:marRight w:val="0"/>
      <w:marTop w:val="0"/>
      <w:marBottom w:val="0"/>
      <w:divBdr>
        <w:top w:val="none" w:sz="0" w:space="0" w:color="auto"/>
        <w:left w:val="none" w:sz="0" w:space="0" w:color="auto"/>
        <w:bottom w:val="none" w:sz="0" w:space="0" w:color="auto"/>
        <w:right w:val="none" w:sz="0" w:space="0" w:color="auto"/>
      </w:divBdr>
    </w:div>
    <w:div w:id="92622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2335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Adresse</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ahartmetz</dc:creator>
  <cp:keywords/>
  <cp:lastModifiedBy>Anna Engelhard</cp:lastModifiedBy>
  <cp:revision>2</cp:revision>
  <cp:lastPrinted>2024-02-10T13:39:00Z</cp:lastPrinted>
  <dcterms:created xsi:type="dcterms:W3CDTF">2026-02-08T14:52:00Z</dcterms:created>
  <dcterms:modified xsi:type="dcterms:W3CDTF">2026-02-08T14:52:00Z</dcterms:modified>
</cp:coreProperties>
</file>